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eastAsia="黑体"/>
          <w:sz w:val="36"/>
          <w:szCs w:val="36"/>
        </w:rPr>
      </w:pPr>
      <w:r>
        <w:rPr>
          <w:rFonts w:hint="eastAsia" w:ascii="宋体" w:hAnsi="宋体"/>
          <w:b/>
          <w:sz w:val="32"/>
          <w:szCs w:val="32"/>
        </w:rPr>
        <w:t>协会标准项目建议书</w:t>
      </w:r>
    </w:p>
    <w:tbl>
      <w:tblPr>
        <w:tblStyle w:val="4"/>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90"/>
        <w:gridCol w:w="766"/>
        <w:gridCol w:w="450"/>
        <w:gridCol w:w="314"/>
        <w:gridCol w:w="136"/>
        <w:gridCol w:w="1084"/>
        <w:gridCol w:w="109"/>
        <w:gridCol w:w="1507"/>
        <w:gridCol w:w="52"/>
        <w:gridCol w:w="1373"/>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rPr>
                <w:szCs w:val="24"/>
              </w:rPr>
            </w:pPr>
            <w:r>
              <w:rPr>
                <w:rFonts w:hint="eastAsia"/>
                <w:szCs w:val="24"/>
              </w:rPr>
              <w:t>建议项目名称</w:t>
            </w:r>
          </w:p>
          <w:p>
            <w:pPr>
              <w:ind w:hanging="13"/>
              <w:jc w:val="center"/>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color w:val="000000"/>
                <w:sz w:val="20"/>
                <w:szCs w:val="20"/>
              </w:rPr>
            </w:pPr>
            <w:r>
              <w:rPr>
                <w:rFonts w:hint="eastAsia"/>
                <w:color w:val="000000"/>
                <w:sz w:val="20"/>
                <w:szCs w:val="20"/>
              </w:rPr>
              <w:t>产品碳足迹 产品种类规则 水泥制品</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建议项目名称</w:t>
            </w:r>
          </w:p>
          <w:p>
            <w:pPr>
              <w:jc w:val="center"/>
              <w:rPr>
                <w:sz w:val="15"/>
              </w:rPr>
            </w:pPr>
            <w:r>
              <w:rPr>
                <w:sz w:val="18"/>
                <w:szCs w:val="18"/>
              </w:rPr>
              <w:t>（</w:t>
            </w:r>
            <w:r>
              <w:rPr>
                <w:rFonts w:hint="eastAsia"/>
                <w:sz w:val="18"/>
                <w:szCs w:val="18"/>
              </w:rPr>
              <w:t>英文</w:t>
            </w:r>
            <w:r>
              <w:rPr>
                <w:sz w:val="18"/>
                <w:szCs w:val="18"/>
              </w:rPr>
              <w:t>）</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pPr>
            <w:r>
              <w:rPr>
                <w:rFonts w:hint="eastAsia"/>
                <w:color w:val="000000"/>
                <w:sz w:val="20"/>
                <w:szCs w:val="20"/>
              </w:rPr>
              <w:t xml:space="preserve">Product carbon footprint product category rule for </w:t>
            </w:r>
            <w:r>
              <w:rPr>
                <w:color w:val="000000"/>
                <w:sz w:val="20"/>
                <w:szCs w:val="20"/>
              </w:rPr>
              <w:t>cement product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制定或修订</w:t>
            </w:r>
          </w:p>
        </w:tc>
        <w:tc>
          <w:tcPr>
            <w:tcW w:w="12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ascii="宋体" w:hAnsi="宋体"/>
                <w:sz w:val="18"/>
              </w:rPr>
              <w:sym w:font="Wingdings 2" w:char="F052"/>
            </w: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□修订</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被修订标准号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采用程度</w:t>
            </w:r>
          </w:p>
        </w:tc>
        <w:tc>
          <w:tcPr>
            <w:tcW w:w="766"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□NEQ</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采标号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rPr>
                <w:szCs w:val="24"/>
              </w:rPr>
            </w:pPr>
            <w:r>
              <w:rPr>
                <w:rFonts w:hint="eastAsia"/>
              </w:rPr>
              <w:t>国际标准</w:t>
            </w:r>
            <w:r>
              <w:rPr>
                <w:rFonts w:hint="eastAsia"/>
                <w:szCs w:val="24"/>
              </w:rPr>
              <w:t>名称</w:t>
            </w:r>
          </w:p>
          <w:p>
            <w:pPr>
              <w:jc w:val="center"/>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无</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国际标准名称</w:t>
            </w:r>
          </w:p>
          <w:p>
            <w:pPr>
              <w:jc w:val="center"/>
              <w:rPr>
                <w:sz w:val="18"/>
              </w:rPr>
            </w:pPr>
            <w:r>
              <w:rPr>
                <w:sz w:val="18"/>
                <w:szCs w:val="18"/>
              </w:rPr>
              <w:t>（</w:t>
            </w:r>
            <w:r>
              <w:rPr>
                <w:rFonts w:hint="eastAsia"/>
                <w:sz w:val="18"/>
                <w:szCs w:val="18"/>
              </w:rPr>
              <w:t>英文</w:t>
            </w:r>
            <w:r>
              <w:rPr>
                <w:sz w:val="18"/>
                <w:szCs w:val="18"/>
              </w:rPr>
              <w:t>）</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rPr>
              <w:t>ICS</w:t>
            </w:r>
            <w:r>
              <w:rPr>
                <w:rFonts w:hint="eastAsia"/>
                <w:sz w:val="18"/>
              </w:rPr>
              <w:t>分类号</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rPr>
              <w:t>91.100.30</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中国标准分类号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Q1</w:t>
            </w:r>
            <w:r>
              <w:rPr>
                <w:sz w:val="18"/>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szCs w:val="18"/>
              </w:rPr>
              <w:t>标准主要起草单位</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18"/>
                <w:lang w:val="en-US" w:eastAsia="zh-CN"/>
              </w:rPr>
            </w:pPr>
            <w:r>
              <w:rPr>
                <w:rFonts w:hint="eastAsia"/>
                <w:sz w:val="18"/>
              </w:rPr>
              <w:t>北京国建联信认证中心有限公司</w:t>
            </w:r>
            <w:r>
              <w:rPr>
                <w:rFonts w:hint="eastAsia"/>
                <w:sz w:val="18"/>
                <w:lang w:val="en-US" w:eastAsia="zh-CN"/>
              </w:rPr>
              <w:t>等</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目的、意义或必要性</w:t>
            </w:r>
          </w:p>
        </w:tc>
        <w:tc>
          <w:tcPr>
            <w:tcW w:w="7308"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sz w:val="18"/>
              </w:rPr>
              <w:t>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rFonts w:hint="eastAsia"/>
                <w:sz w:val="18"/>
                <w:szCs w:val="18"/>
                <w:lang w:eastAsia="zh-CN"/>
              </w:rPr>
              <w:t>、《</w:t>
            </w:r>
            <w:r>
              <w:rPr>
                <w:rFonts w:hint="eastAsia"/>
                <w:sz w:val="18"/>
              </w:rPr>
              <w:t>深圳产品碳足迹评价通则</w:t>
            </w:r>
            <w:r>
              <w:rPr>
                <w:rFonts w:hint="eastAsia"/>
                <w:sz w:val="18"/>
                <w:lang w:eastAsia="zh-CN"/>
              </w:rPr>
              <w:t>》</w:t>
            </w:r>
            <w:r>
              <w:rPr>
                <w:rFonts w:hint="eastAsia"/>
                <w:sz w:val="18"/>
              </w:rPr>
              <w:t>等，随着全球应对气候变化进程不断加快，产品碳足迹评价规范势必为成为引领绿色消费的利剑，具有重要的现实意义和深远的历史意义。</w:t>
            </w:r>
          </w:p>
          <w:p>
            <w:pPr>
              <w:ind w:firstLine="360" w:firstLineChars="200"/>
              <w:rPr>
                <w:sz w:val="18"/>
              </w:rPr>
            </w:pPr>
            <w:r>
              <w:rPr>
                <w:rFonts w:hint="eastAsia"/>
                <w:sz w:val="18"/>
              </w:rPr>
              <w:t>水泥制品产业是建材工业重要组成部分，是基础设施和工程建设最大宗使用的材料和构件部品，在房屋建筑、桥梁、机场、公路、铁路和各类工业矿业、军事国防工程的建设中广泛使用，不可或缺，是“中国建造”品牌的重要支撑。此外，水泥制品产业也是生态保护、环保利废、应急抢险等重要的社会保障性产业。在国务院发布的《2030年前碳达峰行动方案》中提到的“推动建材行业碳达峰”章节中，醒目地出现了“加强新型胶凝材料、低碳混凝土、木竹建材等低碳建材产品研发应用”的发展目标。“低碳混凝土”应以工程建设全生命周期是否能发挥的“降碳减碳”作用进行考量。我国的大规模工程建设仍将持续较长时间，过程中将消耗大量的钢筋混凝土材料。采用何种方式建造、应用什么类型的钢筋混凝土是关键因素，直接关系到建材行业是否能按时达成“双碳”目标。</w:t>
            </w:r>
          </w:p>
          <w:p>
            <w:pPr>
              <w:ind w:firstLine="360" w:firstLineChars="200"/>
              <w:rPr>
                <w:sz w:val="18"/>
              </w:rPr>
            </w:pPr>
            <w:r>
              <w:rPr>
                <w:rFonts w:hint="eastAsia"/>
                <w:sz w:val="18"/>
              </w:rPr>
              <w:t>水泥制品采用工厂自动化流水线生产，极大提升了效率、降低过程能耗；工业化的生产模式可充分发挥原材料性能，使水泥、骨料等原材料精细化、集约化利用；施工模式由传统手工作业转变为装配化和机械化，无需现场支模，节约木材，避免现场养护，大幅提升施工速度，节约工期。水泥制品在功能方面也能直接或间接起到“降碳减碳”作用。如C105和C125超高强混凝土桩，单位体积承载力较传统C30混凝土桩提升250%~310%，可有效减少混凝土的使用量；高性能混凝土预制桩与构件，将建/构筑物50年的设计使用年限提升至100年或更耐久，大幅提升混凝土服役年限；各种生态混凝土护岸制品，在满足工程安全的前提下，有效改善了水生态环境，促进人与自然、动植物与环境的融合；预制PC构件具有比传统现浇混凝土更好的热工性能和耐久性，通常可节省50%以上的能耗，同时可延长建筑使用寿命。</w:t>
            </w:r>
          </w:p>
          <w:p>
            <w:pPr>
              <w:ind w:firstLine="360" w:firstLineChars="200"/>
              <w:rPr>
                <w:sz w:val="18"/>
              </w:rPr>
            </w:pPr>
            <w:r>
              <w:rPr>
                <w:rFonts w:hint="eastAsia"/>
                <w:sz w:val="18"/>
              </w:rPr>
              <w:t>产品碳足迹评价以LCA方法为基础可以综合分析水泥制品产品在整个生命周期过程中的温室气体相关环境负荷现状，制定产品碳足迹产品种类规则可以规范水泥制品产品碳足迹评价统一的基本规则和要求，为支撑水泥制品行业碳达峰、碳中和、产品生态设计、绿色选材以及绿色建筑、绿色建材、绿色工厂等相关工作提供可操作的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308"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rPr>
              <w:t>水泥制品产</w:t>
            </w:r>
            <w:r>
              <w:rPr>
                <w:rFonts w:hint="eastAsia"/>
                <w:sz w:val="18"/>
                <w:szCs w:val="18"/>
              </w:rPr>
              <w:t>品碳足迹评价统一的基本规则和要求，包括产品碳足迹评价的系统边界、功能单位、数据收集方法、质量要求以及碳足迹计算。适用于预制混凝土桩、混凝土管、混凝土电杆、预制混凝土构件及硅酸钙/纤维水泥板等水泥制品。</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rPr>
              <w:t>水泥制品</w:t>
            </w:r>
            <w:r>
              <w:rPr>
                <w:rFonts w:hint="eastAsia"/>
                <w:sz w:val="18"/>
                <w:szCs w:val="18"/>
              </w:rPr>
              <w:t>产品的碳足迹评价方法，规定了计算</w:t>
            </w:r>
            <w:r>
              <w:rPr>
                <w:rFonts w:hint="eastAsia"/>
                <w:sz w:val="18"/>
              </w:rPr>
              <w:t>水泥制品</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rPr>
              <w:t>水泥制品</w:t>
            </w:r>
            <w:r>
              <w:rPr>
                <w:rFonts w:hint="eastAsia"/>
                <w:sz w:val="18"/>
                <w:szCs w:val="18"/>
              </w:rPr>
              <w:t>生产过程、产品使用以及产品生命周期末端组成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pPr>
              <w:ind w:firstLine="360" w:firstLineChars="200"/>
              <w:rPr>
                <w:sz w:val="18"/>
                <w:szCs w:val="18"/>
              </w:rPr>
            </w:pPr>
            <w:r>
              <w:rPr>
                <w:rFonts w:hint="eastAsia"/>
                <w:sz w:val="18"/>
                <w:szCs w:val="18"/>
              </w:rPr>
              <w:t>明确提出</w:t>
            </w:r>
            <w:r>
              <w:rPr>
                <w:sz w:val="18"/>
                <w:szCs w:val="18"/>
              </w:rPr>
              <w:t>了</w:t>
            </w:r>
            <w:r>
              <w:rPr>
                <w:rFonts w:hint="eastAsia"/>
                <w:sz w:val="18"/>
              </w:rPr>
              <w:t>水泥制品</w:t>
            </w:r>
            <w:r>
              <w:rPr>
                <w:rFonts w:hint="eastAsia"/>
                <w:sz w:val="18"/>
                <w:szCs w:val="18"/>
              </w:rPr>
              <w:t>产品碳足迹报告内容的要求。规定依据本标准编制碳足迹应包括的一些内容。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308" w:type="dxa"/>
            <w:gridSpan w:val="10"/>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sz w:val="18"/>
                <w:szCs w:val="18"/>
              </w:rPr>
            </w:pPr>
            <w:r>
              <w:rPr>
                <w:sz w:val="18"/>
                <w:szCs w:val="18"/>
              </w:rPr>
              <w:t>国际上广泛应用于产品的碳足迹核算标准有PAS2050：2008《商品和服务在生命周期内的温室气体排放评价规范》、GHG protocol（2011）《温室气体核算体系》和ISO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rPr>
            </w:pPr>
            <w:r>
              <w:rPr>
                <w:sz w:val="18"/>
              </w:rPr>
              <w:t>我国开展碳足迹研究相对较晚，尚未形成完善的标准体系，目前国内外主要碳足迹、碳中和规范有：PAS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sz w:val="18"/>
              </w:rPr>
              <w:t>、深圳产品碳足迹评价通则等。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sz w:val="18"/>
                <w:szCs w:val="18"/>
              </w:rPr>
            </w:pPr>
            <w:r>
              <w:rPr>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rPr>
                <w:sz w:val="18"/>
              </w:rPr>
            </w:pPr>
            <w:r>
              <w:rPr>
                <w:rFonts w:hint="eastAsia"/>
                <w:sz w:val="18"/>
                <w:szCs w:val="18"/>
              </w:rPr>
              <w:t>本标准的标准框架及计算方法可参考国内出台的产品碳足迹相关的标准，包括</w:t>
            </w:r>
            <w:r>
              <w:rPr>
                <w:sz w:val="18"/>
                <w:szCs w:val="18"/>
              </w:rPr>
              <w:t>SJ/T 11717-2018</w:t>
            </w:r>
            <w:r>
              <w:rPr>
                <w:rFonts w:hint="eastAsia"/>
                <w:sz w:val="18"/>
                <w:szCs w:val="18"/>
              </w:rPr>
              <w:t>《产品碳足迹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w:t>
            </w:r>
            <w:r>
              <w:rPr>
                <w:sz w:val="18"/>
                <w:szCs w:val="18"/>
              </w:rPr>
              <w:t>，</w:t>
            </w:r>
            <w:r>
              <w:rPr>
                <w:rFonts w:hint="eastAsia"/>
                <w:sz w:val="18"/>
                <w:szCs w:val="18"/>
              </w:rPr>
              <w:t>建材</w:t>
            </w:r>
            <w:r>
              <w:rPr>
                <w:sz w:val="18"/>
                <w:szCs w:val="18"/>
              </w:rPr>
              <w:t>行业已立项认证认可行业标准《</w:t>
            </w:r>
            <w:r>
              <w:rPr>
                <w:rFonts w:hint="eastAsia"/>
                <w:sz w:val="18"/>
                <w:szCs w:val="18"/>
              </w:rPr>
              <w:t>产品</w:t>
            </w:r>
            <w:r>
              <w:rPr>
                <w:sz w:val="18"/>
                <w:szCs w:val="18"/>
              </w:rPr>
              <w:t>碳足迹</w:t>
            </w:r>
            <w:r>
              <w:rPr>
                <w:rFonts w:hint="eastAsia"/>
                <w:sz w:val="18"/>
                <w:szCs w:val="18"/>
              </w:rPr>
              <w:t xml:space="preserve"> 产品</w:t>
            </w:r>
            <w:r>
              <w:rPr>
                <w:sz w:val="18"/>
                <w:szCs w:val="18"/>
              </w:rPr>
              <w:t>种类规则</w:t>
            </w:r>
            <w:r>
              <w:rPr>
                <w:rFonts w:hint="eastAsia"/>
                <w:sz w:val="18"/>
                <w:szCs w:val="18"/>
              </w:rPr>
              <w:t xml:space="preserve"> 水泥</w:t>
            </w:r>
            <w:r>
              <w:rPr>
                <w:sz w:val="18"/>
                <w:szCs w:val="18"/>
              </w:rPr>
              <w:t>》</w:t>
            </w:r>
            <w:r>
              <w:rPr>
                <w:rFonts w:hint="eastAsia"/>
                <w:sz w:val="18"/>
                <w:szCs w:val="18"/>
              </w:rPr>
              <w:t>（RB/T XXXX）以及</w:t>
            </w:r>
            <w:r>
              <w:rPr>
                <w:sz w:val="18"/>
                <w:szCs w:val="18"/>
              </w:rPr>
              <w:t>《</w:t>
            </w:r>
            <w:r>
              <w:rPr>
                <w:rFonts w:hint="eastAsia"/>
                <w:sz w:val="18"/>
                <w:szCs w:val="18"/>
              </w:rPr>
              <w:t>产品</w:t>
            </w:r>
            <w:r>
              <w:rPr>
                <w:sz w:val="18"/>
                <w:szCs w:val="18"/>
              </w:rPr>
              <w:t>碳足迹</w:t>
            </w:r>
            <w:r>
              <w:rPr>
                <w:rFonts w:hint="eastAsia"/>
                <w:sz w:val="18"/>
                <w:szCs w:val="18"/>
              </w:rPr>
              <w:t xml:space="preserve"> 产品</w:t>
            </w:r>
            <w:r>
              <w:rPr>
                <w:sz w:val="18"/>
                <w:szCs w:val="18"/>
              </w:rPr>
              <w:t>种类规则</w:t>
            </w:r>
            <w:r>
              <w:rPr>
                <w:rFonts w:hint="eastAsia"/>
                <w:sz w:val="18"/>
                <w:szCs w:val="18"/>
              </w:rPr>
              <w:t xml:space="preserve"> 预拌混凝土</w:t>
            </w:r>
            <w:r>
              <w:rPr>
                <w:sz w:val="18"/>
                <w:szCs w:val="18"/>
              </w:rPr>
              <w:t>》</w:t>
            </w:r>
            <w:r>
              <w:rPr>
                <w:rFonts w:hint="eastAsia"/>
                <w:sz w:val="18"/>
                <w:szCs w:val="18"/>
              </w:rPr>
              <w:t>（RB/T XXXX），以及建材行业标准《产品碳足迹 产品种类规则 平板玻璃》（2021-1776T-JC）、《产品碳足迹 产品种类规则 金属复合装饰材料》（2021-1777T-JC）、《产品碳足迹 产品种类规则 人造板和木质地板》（2021-1778T-JC）、《产品碳足迹 产品种类规则 预拌砂浆》（2021-1779T-JC）、《产品碳足迹 产品种类规则 岩（矿）棉及其制品》（2021-1780T-JC）、《产品碳足迹 产品种类规则 墙体材料》（2021-1781T-JC）、《产品碳足迹 产品种类规则 建筑卫生陶瓷》（2021-1782T-JC）等同系列标准，上述标准均为本标准的制定提供参考。</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530" w:type="dxa"/>
            <w:gridSpan w:val="3"/>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329"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373"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pPr>
        <w:ind w:firstLine="720" w:firstLineChars="400"/>
        <w:rPr>
          <w:sz w:val="18"/>
          <w:szCs w:val="18"/>
        </w:rPr>
      </w:pPr>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46B3E"/>
    <w:rsid w:val="000D2684"/>
    <w:rsid w:val="000F1E95"/>
    <w:rsid w:val="00100549"/>
    <w:rsid w:val="00126298"/>
    <w:rsid w:val="00126F08"/>
    <w:rsid w:val="00165D07"/>
    <w:rsid w:val="001E529F"/>
    <w:rsid w:val="001E7D0C"/>
    <w:rsid w:val="001F512A"/>
    <w:rsid w:val="002105B6"/>
    <w:rsid w:val="00246FBD"/>
    <w:rsid w:val="00280AB1"/>
    <w:rsid w:val="002A62B6"/>
    <w:rsid w:val="002D1C6A"/>
    <w:rsid w:val="002D3204"/>
    <w:rsid w:val="002F009B"/>
    <w:rsid w:val="002F6AAC"/>
    <w:rsid w:val="003003A8"/>
    <w:rsid w:val="00303A91"/>
    <w:rsid w:val="0031195C"/>
    <w:rsid w:val="00327FFA"/>
    <w:rsid w:val="00331A85"/>
    <w:rsid w:val="0033376B"/>
    <w:rsid w:val="00417075"/>
    <w:rsid w:val="00417A3C"/>
    <w:rsid w:val="00440002"/>
    <w:rsid w:val="004508A6"/>
    <w:rsid w:val="0045233F"/>
    <w:rsid w:val="00461B78"/>
    <w:rsid w:val="00484755"/>
    <w:rsid w:val="00493D0F"/>
    <w:rsid w:val="004F5800"/>
    <w:rsid w:val="00515E4E"/>
    <w:rsid w:val="00577475"/>
    <w:rsid w:val="00583B22"/>
    <w:rsid w:val="005A4B9F"/>
    <w:rsid w:val="005D7825"/>
    <w:rsid w:val="00601E87"/>
    <w:rsid w:val="00667D84"/>
    <w:rsid w:val="00700D08"/>
    <w:rsid w:val="00762C08"/>
    <w:rsid w:val="007A53C3"/>
    <w:rsid w:val="007B488C"/>
    <w:rsid w:val="007D6AE3"/>
    <w:rsid w:val="007E3140"/>
    <w:rsid w:val="007F5A9D"/>
    <w:rsid w:val="007F69BF"/>
    <w:rsid w:val="00826A39"/>
    <w:rsid w:val="008405FF"/>
    <w:rsid w:val="0085044A"/>
    <w:rsid w:val="00851DFC"/>
    <w:rsid w:val="00885092"/>
    <w:rsid w:val="008977E3"/>
    <w:rsid w:val="008D7445"/>
    <w:rsid w:val="008F6FC7"/>
    <w:rsid w:val="00925C13"/>
    <w:rsid w:val="00940B06"/>
    <w:rsid w:val="009502CA"/>
    <w:rsid w:val="00961222"/>
    <w:rsid w:val="00963575"/>
    <w:rsid w:val="009A423E"/>
    <w:rsid w:val="00A203F5"/>
    <w:rsid w:val="00A30E62"/>
    <w:rsid w:val="00A409D6"/>
    <w:rsid w:val="00AD2EB0"/>
    <w:rsid w:val="00AE0724"/>
    <w:rsid w:val="00AE6150"/>
    <w:rsid w:val="00B374D2"/>
    <w:rsid w:val="00B40891"/>
    <w:rsid w:val="00B53888"/>
    <w:rsid w:val="00B565BC"/>
    <w:rsid w:val="00B848BA"/>
    <w:rsid w:val="00BA1022"/>
    <w:rsid w:val="00BD44B5"/>
    <w:rsid w:val="00BE7A51"/>
    <w:rsid w:val="00BF3925"/>
    <w:rsid w:val="00C05497"/>
    <w:rsid w:val="00C14564"/>
    <w:rsid w:val="00C7673C"/>
    <w:rsid w:val="00CA4363"/>
    <w:rsid w:val="00CC2540"/>
    <w:rsid w:val="00D21EBD"/>
    <w:rsid w:val="00D72C40"/>
    <w:rsid w:val="00D94DE0"/>
    <w:rsid w:val="00DB7B46"/>
    <w:rsid w:val="00DC2F35"/>
    <w:rsid w:val="00DD2AAC"/>
    <w:rsid w:val="00DF107D"/>
    <w:rsid w:val="00E0662C"/>
    <w:rsid w:val="00E4376C"/>
    <w:rsid w:val="00E618EB"/>
    <w:rsid w:val="00E6418B"/>
    <w:rsid w:val="00E75B78"/>
    <w:rsid w:val="00ED3965"/>
    <w:rsid w:val="00ED759B"/>
    <w:rsid w:val="00EE12FF"/>
    <w:rsid w:val="00F0510E"/>
    <w:rsid w:val="00F20CAE"/>
    <w:rsid w:val="00F56192"/>
    <w:rsid w:val="00F92EEE"/>
    <w:rsid w:val="00FA575B"/>
    <w:rsid w:val="00FC6E3A"/>
    <w:rsid w:val="00FE0D6B"/>
    <w:rsid w:val="082A19DD"/>
    <w:rsid w:val="0C9F25E4"/>
    <w:rsid w:val="10AE7A50"/>
    <w:rsid w:val="1285288D"/>
    <w:rsid w:val="2BC02E80"/>
    <w:rsid w:val="2ECF14B9"/>
    <w:rsid w:val="31EF08B6"/>
    <w:rsid w:val="338F124A"/>
    <w:rsid w:val="39F82A55"/>
    <w:rsid w:val="50371D47"/>
    <w:rsid w:val="56501DBB"/>
    <w:rsid w:val="78B97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autoRedefine/>
    <w:qFormat/>
    <w:uiPriority w:val="22"/>
    <w:rPr>
      <w:b/>
    </w:rPr>
  </w:style>
  <w:style w:type="character" w:customStyle="1" w:styleId="8">
    <w:name w:val="页眉 字符"/>
    <w:basedOn w:val="6"/>
    <w:link w:val="3"/>
    <w:autoRedefine/>
    <w:qFormat/>
    <w:uiPriority w:val="0"/>
    <w:rPr>
      <w:rFonts w:ascii="Times New Roman" w:hAnsi="Times New Roman" w:eastAsia="宋体" w:cs="Times New Roman"/>
      <w:sz w:val="18"/>
      <w:szCs w:val="18"/>
    </w:rPr>
  </w:style>
  <w:style w:type="character" w:customStyle="1" w:styleId="9">
    <w:name w:val="页脚 字符"/>
    <w:basedOn w:val="6"/>
    <w:link w:val="2"/>
    <w:autoRedefine/>
    <w:qFormat/>
    <w:uiPriority w:val="99"/>
    <w:rPr>
      <w:rFonts w:ascii="Times New Roman" w:hAnsi="Times New Roman" w:eastAsia="宋体" w:cs="Times New Roman"/>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673</Words>
  <Characters>3841</Characters>
  <Lines>32</Lines>
  <Paragraphs>9</Paragraphs>
  <TotalTime>0</TotalTime>
  <ScaleCrop>false</ScaleCrop>
  <LinksUpToDate>false</LinksUpToDate>
  <CharactersWithSpaces>4505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cp:lastPrinted>2024-01-25T02:32:38Z</cp:lastPrinted>
  <dcterms:modified xsi:type="dcterms:W3CDTF">2024-01-25T02:35:29Z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99CA55313A8A4B108FAF94392EA8BBF8_13</vt:lpwstr>
  </property>
</Properties>
</file>